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E1" w:rsidRDefault="006E21E1">
      <w:pPr>
        <w:autoSpaceDE w:val="0"/>
        <w:autoSpaceDN w:val="0"/>
        <w:adjustRightInd w:val="0"/>
        <w:spacing w:after="0" w:line="240" w:lineRule="auto"/>
        <w:jc w:val="both"/>
        <w:rPr>
          <w:rFonts w:ascii="Calibri" w:hAnsi="Calibri" w:cs="Calibri"/>
        </w:rPr>
      </w:pPr>
    </w:p>
    <w:p w:rsidR="006E21E1" w:rsidRDefault="006E21E1">
      <w:pPr>
        <w:pStyle w:val="ConsPlusTitle"/>
        <w:widowControl/>
        <w:jc w:val="center"/>
        <w:outlineLvl w:val="0"/>
      </w:pPr>
      <w:r>
        <w:t>КАБИНЕТ МИНИСТРОВ РЕСПУБЛИКИ ТАТАРСТАН</w:t>
      </w:r>
    </w:p>
    <w:p w:rsidR="006E21E1" w:rsidRDefault="006E21E1">
      <w:pPr>
        <w:pStyle w:val="ConsPlusTitle"/>
        <w:widowControl/>
        <w:jc w:val="center"/>
      </w:pPr>
    </w:p>
    <w:p w:rsidR="006E21E1" w:rsidRDefault="006E21E1">
      <w:pPr>
        <w:pStyle w:val="ConsPlusTitle"/>
        <w:widowControl/>
        <w:jc w:val="center"/>
      </w:pPr>
      <w:r>
        <w:t>ПОСТАНОВЛЕНИЕ</w:t>
      </w:r>
    </w:p>
    <w:p w:rsidR="006E21E1" w:rsidRDefault="006E21E1">
      <w:pPr>
        <w:pStyle w:val="ConsPlusTitle"/>
        <w:widowControl/>
        <w:jc w:val="center"/>
      </w:pPr>
      <w:r>
        <w:t>от 24 декабря 2009 г. N 883</w:t>
      </w:r>
    </w:p>
    <w:p w:rsidR="006E21E1" w:rsidRDefault="006E21E1">
      <w:pPr>
        <w:pStyle w:val="ConsPlusTitle"/>
        <w:widowControl/>
        <w:jc w:val="center"/>
      </w:pPr>
    </w:p>
    <w:p w:rsidR="006E21E1" w:rsidRDefault="006E21E1">
      <w:pPr>
        <w:pStyle w:val="ConsPlusTitle"/>
        <w:widowControl/>
        <w:jc w:val="center"/>
      </w:pPr>
      <w:r>
        <w:t xml:space="preserve">ОБ УТВЕРЖДЕНИИ ПОРЯДКА ПРОВЕДЕНИЯ </w:t>
      </w:r>
      <w:proofErr w:type="gramStart"/>
      <w:r>
        <w:t>АНТИКОРРУПЦИОННОЙ</w:t>
      </w:r>
      <w:proofErr w:type="gramEnd"/>
    </w:p>
    <w:p w:rsidR="006E21E1" w:rsidRDefault="006E21E1">
      <w:pPr>
        <w:pStyle w:val="ConsPlusTitle"/>
        <w:widowControl/>
        <w:jc w:val="center"/>
      </w:pPr>
      <w:r>
        <w:t>ЭКСПЕРТИЗЫ ОТДЕЛЬНЫХ НОРМАТИВНЫХ ПРАВОВЫХ АКТОВ И</w:t>
      </w:r>
    </w:p>
    <w:p w:rsidR="006E21E1" w:rsidRDefault="006E21E1">
      <w:pPr>
        <w:pStyle w:val="ConsPlusTitle"/>
        <w:widowControl/>
        <w:jc w:val="center"/>
      </w:pPr>
      <w:r>
        <w:t xml:space="preserve">ИХ ПРОЕКТОВ И О ВНЕСЕНИИ ИЗМЕНЕНИЙ </w:t>
      </w:r>
      <w:proofErr w:type="gramStart"/>
      <w:r>
        <w:t>В</w:t>
      </w:r>
      <w:proofErr w:type="gramEnd"/>
      <w:r>
        <w:t xml:space="preserve"> ОТДЕЛЬНЫЕ</w:t>
      </w:r>
    </w:p>
    <w:p w:rsidR="006E21E1" w:rsidRDefault="006E21E1">
      <w:pPr>
        <w:pStyle w:val="ConsPlusTitle"/>
        <w:widowControl/>
        <w:jc w:val="center"/>
      </w:pPr>
      <w:r>
        <w:t>ПОСТАНОВЛЕНИЯ КАБИНЕТА МИНИСТРОВ 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17 июля 2009 г. N 172-ФЗ "Об антикоррупционной экспертизе нормативных правовых актов и проектов нормативных правовых актов" и </w:t>
      </w:r>
      <w:hyperlink r:id="rId6" w:history="1">
        <w:r>
          <w:rPr>
            <w:rFonts w:ascii="Calibri" w:hAnsi="Calibri" w:cs="Calibri"/>
            <w:color w:val="0000FF"/>
          </w:rPr>
          <w:t>Законом</w:t>
        </w:r>
      </w:hyperlink>
      <w:r>
        <w:rPr>
          <w:rFonts w:ascii="Calibri" w:hAnsi="Calibri" w:cs="Calibri"/>
        </w:rPr>
        <w:t xml:space="preserve"> Республики Татарстан от 4 мая 2006 г. N 34-ЗРТ "О противодействии коррупции в Республике Татарстан" Кабинет Министров Республики Татарстан ПОСТАНОВЛЯЕТ:</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7"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отдельных нормативных правовых актов и их проектов.</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органам местного самоуправления муниципальных районов и городских округов в Республике Татарстан принять муниципальные нормативные правовые акты о порядке проведения антикоррупционной экспертизы муниципальных нормативных правовых актов и их проектов.</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8" w:history="1">
        <w:r>
          <w:rPr>
            <w:rFonts w:ascii="Calibri" w:hAnsi="Calibri" w:cs="Calibri"/>
            <w:color w:val="0000FF"/>
          </w:rPr>
          <w:t>Регламент</w:t>
        </w:r>
      </w:hyperlink>
      <w:r>
        <w:rPr>
          <w:rFonts w:ascii="Calibri" w:hAnsi="Calibri" w:cs="Calibri"/>
        </w:rPr>
        <w:t xml:space="preserve"> Кабинета Министров Республики Татарстан - Правительства Республики Татарстан, утвержденный Постановлением Кабинета Министров Республики Татарстан от 5 декабря 2005 г. N 563 "Об утверждении Регламента Кабинета Министров Республики Татарстан - Правительства Республики Татарстан и Положения об Аппарате Кабинета Министров Республики Татарстан - Правительства Республики Татарстан", следующие изменения:</w:t>
      </w:r>
    </w:p>
    <w:p w:rsidR="006E21E1" w:rsidRDefault="006E21E1">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абзац второй пункта 60</w:t>
        </w:r>
      </w:hyperlink>
      <w:r>
        <w:rPr>
          <w:rFonts w:ascii="Calibri" w:hAnsi="Calibri" w:cs="Calibri"/>
        </w:rPr>
        <w:t xml:space="preserve"> изложить в следующей редакции:</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Министерством юстиции Республики Татарстан проводится антикоррупционная экспертиза поступающих на заключение проектов правовых актов</w:t>
      </w:r>
      <w:proofErr w:type="gramStart"/>
      <w:r>
        <w:rPr>
          <w:rFonts w:ascii="Calibri" w:hAnsi="Calibri" w:cs="Calibri"/>
        </w:rPr>
        <w:t>.";</w:t>
      </w:r>
      <w:proofErr w:type="gramEnd"/>
    </w:p>
    <w:p w:rsidR="006E21E1" w:rsidRDefault="006E21E1">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абзац третий пункта 60</w:t>
        </w:r>
      </w:hyperlink>
      <w:r>
        <w:rPr>
          <w:rFonts w:ascii="Calibri" w:hAnsi="Calibri" w:cs="Calibri"/>
        </w:rPr>
        <w:t xml:space="preserve"> исключить;</w:t>
      </w:r>
    </w:p>
    <w:p w:rsidR="006E21E1" w:rsidRDefault="006E21E1">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абзац первый пункта 64</w:t>
        </w:r>
      </w:hyperlink>
      <w:r>
        <w:rPr>
          <w:rFonts w:ascii="Calibri" w:hAnsi="Calibri" w:cs="Calibri"/>
        </w:rPr>
        <w:t xml:space="preserve"> после слов "соответствующих заключений" дополнить словами ", с приложением всех поступивших в исполнительный орган государственной власти Республики Татарстан экспертных заключений, составленных по итогам независимой антикоррупционной экспертизы".</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12" w:history="1">
        <w:r>
          <w:rPr>
            <w:rFonts w:ascii="Calibri" w:hAnsi="Calibri" w:cs="Calibri"/>
            <w:color w:val="0000FF"/>
          </w:rPr>
          <w:t>Постановление</w:t>
        </w:r>
      </w:hyperlink>
      <w:r>
        <w:rPr>
          <w:rFonts w:ascii="Calibri" w:hAnsi="Calibri" w:cs="Calibri"/>
        </w:rPr>
        <w:t xml:space="preserve"> Кабинета Министров Республики Татарстан от 20 сентября 2007 г. N 474 "Об утверждении Порядка представления нормативных правовых актов Республики Татарстан и их проектов на антикоррупционную экспертизу в Кабинет Министров Республики Татарстан" следующие изменения:</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наименовании</w:t>
        </w:r>
      </w:hyperlink>
      <w:r>
        <w:rPr>
          <w:rFonts w:ascii="Calibri" w:hAnsi="Calibri" w:cs="Calibri"/>
        </w:rPr>
        <w:t xml:space="preserve"> Постановления слова "нормативных правовых актов Республики Татарстан" заменить словами "нормативных правовых актов";</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преамбуле</w:t>
        </w:r>
      </w:hyperlink>
      <w:r>
        <w:rPr>
          <w:rFonts w:ascii="Calibri" w:hAnsi="Calibri" w:cs="Calibri"/>
        </w:rPr>
        <w:t xml:space="preserve"> Постановления слова "В соответствии с частью 5 статьи 10 Закона Республики Татарстан "О противодействии коррупции в Республике Татарстан" исключить;</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пункте 1</w:t>
        </w:r>
      </w:hyperlink>
      <w:r>
        <w:rPr>
          <w:rFonts w:ascii="Calibri" w:hAnsi="Calibri" w:cs="Calibri"/>
        </w:rPr>
        <w:t xml:space="preserve"> слова "нормативных правовых актов Республики Татарстан" заменить словами "нормативных правовых актов";</w:t>
      </w:r>
    </w:p>
    <w:p w:rsidR="006E21E1" w:rsidRDefault="006E21E1">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2</w:t>
        </w:r>
      </w:hyperlink>
      <w:r>
        <w:rPr>
          <w:rFonts w:ascii="Calibri" w:hAnsi="Calibri" w:cs="Calibri"/>
        </w:rPr>
        <w:t xml:space="preserve"> признать утратившим силу;</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Порядке</w:t>
        </w:r>
      </w:hyperlink>
      <w:r>
        <w:rPr>
          <w:rFonts w:ascii="Calibri" w:hAnsi="Calibri" w:cs="Calibri"/>
        </w:rPr>
        <w:t xml:space="preserve"> представления нормативных правовых актов Республики Татарстан и их проектов на антикоррупционную экспертизу в Кабинет Министров Республики Татарстан, утвержденном указанным Постановлением:</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наименовании</w:t>
        </w:r>
      </w:hyperlink>
      <w:r>
        <w:rPr>
          <w:rFonts w:ascii="Calibri" w:hAnsi="Calibri" w:cs="Calibri"/>
        </w:rPr>
        <w:t xml:space="preserve"> слова "нормативных правовых актов Республики Татарстан" заменить словами "нормативных правовых актов";</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пункте 1</w:t>
        </w:r>
      </w:hyperlink>
      <w:r>
        <w:rPr>
          <w:rFonts w:ascii="Calibri" w:hAnsi="Calibri" w:cs="Calibri"/>
        </w:rPr>
        <w:t xml:space="preserve"> слова "нормативных правовых актов Республики Татарстан" заменить словами "нормативных правовых актов";</w:t>
      </w:r>
    </w:p>
    <w:p w:rsidR="006E21E1" w:rsidRDefault="006E21E1">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2</w:t>
        </w:r>
      </w:hyperlink>
      <w:r>
        <w:rPr>
          <w:rFonts w:ascii="Calibri" w:hAnsi="Calibri" w:cs="Calibri"/>
        </w:rPr>
        <w:t xml:space="preserve"> после слов "вправе внести" дополнить словами "в Кабинет Министров 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5</w:t>
        </w:r>
      </w:hyperlink>
      <w:r>
        <w:rPr>
          <w:rFonts w:ascii="Calibri" w:hAnsi="Calibri" w:cs="Calibri"/>
        </w:rPr>
        <w:t xml:space="preserve"> дополнить предложением следующего содержания:</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актах и проектах актов коррупциогенных факторов копия заключения направляется в Прокуратуру Республики Татарстан</w:t>
      </w:r>
      <w:proofErr w:type="gramStart"/>
      <w:r>
        <w:rPr>
          <w:rFonts w:ascii="Calibri" w:hAnsi="Calibri" w:cs="Calibri"/>
        </w:rPr>
        <w:t>.".</w:t>
      </w:r>
      <w:proofErr w:type="gramEnd"/>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6E21E1" w:rsidRDefault="006E21E1">
      <w:pPr>
        <w:autoSpaceDE w:val="0"/>
        <w:autoSpaceDN w:val="0"/>
        <w:adjustRightInd w:val="0"/>
        <w:spacing w:after="0" w:line="240" w:lineRule="auto"/>
        <w:jc w:val="right"/>
        <w:rPr>
          <w:rFonts w:ascii="Calibri" w:hAnsi="Calibri" w:cs="Calibri"/>
        </w:rPr>
      </w:pPr>
      <w:r>
        <w:rPr>
          <w:rFonts w:ascii="Calibri" w:hAnsi="Calibri" w:cs="Calibri"/>
        </w:rPr>
        <w:t>от 24 декабря 2009 г. N 883</w:t>
      </w:r>
    </w:p>
    <w:p w:rsidR="006E21E1" w:rsidRDefault="006E21E1">
      <w:pPr>
        <w:autoSpaceDE w:val="0"/>
        <w:autoSpaceDN w:val="0"/>
        <w:adjustRightInd w:val="0"/>
        <w:spacing w:after="0" w:line="240" w:lineRule="auto"/>
        <w:jc w:val="right"/>
        <w:rPr>
          <w:rFonts w:ascii="Calibri" w:hAnsi="Calibri" w:cs="Calibri"/>
        </w:rPr>
      </w:pPr>
    </w:p>
    <w:p w:rsidR="006E21E1" w:rsidRDefault="006E21E1">
      <w:pPr>
        <w:pStyle w:val="ConsPlusTitle"/>
        <w:widowControl/>
        <w:jc w:val="center"/>
      </w:pPr>
      <w:r>
        <w:t>ПОРЯДОК</w:t>
      </w:r>
    </w:p>
    <w:p w:rsidR="006E21E1" w:rsidRDefault="006E21E1">
      <w:pPr>
        <w:pStyle w:val="ConsPlusTitle"/>
        <w:widowControl/>
        <w:jc w:val="center"/>
      </w:pPr>
      <w:r>
        <w:t>ПРОВЕДЕНИЯ АНТИКОРРУПЦИОННОЙ ЭКСПЕРТИЗЫ</w:t>
      </w:r>
    </w:p>
    <w:p w:rsidR="006E21E1" w:rsidRDefault="006E21E1">
      <w:pPr>
        <w:pStyle w:val="ConsPlusTitle"/>
        <w:widowControl/>
        <w:jc w:val="center"/>
      </w:pPr>
      <w:r>
        <w:t>ОТДЕЛЬНЫХ НОРМАТИВНЫХ ПРАВОВЫХ АКТОВ И ИХ ПРОЕКТОВ</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регулирует отношения, связанные с проведением антикоррупционной экспертизы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(проектов нормативных правовых</w:t>
      </w:r>
      <w:proofErr w:type="gramEnd"/>
      <w:r>
        <w:rPr>
          <w:rFonts w:ascii="Calibri" w:hAnsi="Calibri" w:cs="Calibri"/>
        </w:rPr>
        <w:t xml:space="preserve"> актов) исполнительных органов государственной власти Республики Татарстан,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документы).</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Антикоррупционная экспертиза документов проводится Министерством юстиции Республики Татарстан и аккредитованными в установленном порядке Министерством юстиции Российской Федерации юридическими и физическими лицами, принявшими решение о ее проведении, в соответствии с утверждаемой Правительством Российской Федерации методикой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(далее - методика).</w:t>
      </w:r>
      <w:proofErr w:type="gramEnd"/>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 Независимая антикоррупционная экспертиза </w:t>
      </w:r>
      <w:proofErr w:type="gramStart"/>
      <w:r>
        <w:rPr>
          <w:rFonts w:ascii="Calibri" w:hAnsi="Calibri" w:cs="Calibri"/>
        </w:rPr>
        <w:t>нормативных</w:t>
      </w:r>
      <w:proofErr w:type="gramEnd"/>
    </w:p>
    <w:p w:rsidR="006E21E1" w:rsidRDefault="006E21E1">
      <w:pPr>
        <w:autoSpaceDE w:val="0"/>
        <w:autoSpaceDN w:val="0"/>
        <w:adjustRightInd w:val="0"/>
        <w:spacing w:after="0" w:line="240" w:lineRule="auto"/>
        <w:jc w:val="center"/>
        <w:rPr>
          <w:rFonts w:ascii="Calibri" w:hAnsi="Calibri" w:cs="Calibri"/>
        </w:rPr>
      </w:pPr>
      <w:r>
        <w:rPr>
          <w:rFonts w:ascii="Calibri" w:hAnsi="Calibri" w:cs="Calibri"/>
        </w:rPr>
        <w:t>правовых актов и их проектов, разрабатываемых</w:t>
      </w:r>
    </w:p>
    <w:p w:rsidR="006E21E1" w:rsidRDefault="006E21E1">
      <w:pPr>
        <w:autoSpaceDE w:val="0"/>
        <w:autoSpaceDN w:val="0"/>
        <w:adjustRightInd w:val="0"/>
        <w:spacing w:after="0" w:line="240" w:lineRule="auto"/>
        <w:jc w:val="center"/>
        <w:rPr>
          <w:rFonts w:ascii="Calibri" w:hAnsi="Calibri" w:cs="Calibri"/>
        </w:rPr>
      </w:pPr>
      <w:r>
        <w:rPr>
          <w:rFonts w:ascii="Calibri" w:hAnsi="Calibri" w:cs="Calibri"/>
        </w:rPr>
        <w:t>исполнительными органами государственной власти</w:t>
      </w:r>
    </w:p>
    <w:p w:rsidR="006E21E1" w:rsidRDefault="006E21E1">
      <w:pPr>
        <w:autoSpaceDE w:val="0"/>
        <w:autoSpaceDN w:val="0"/>
        <w:adjustRightInd w:val="0"/>
        <w:spacing w:after="0" w:line="240" w:lineRule="auto"/>
        <w:jc w:val="center"/>
        <w:rPr>
          <w:rFonts w:ascii="Calibri" w:hAnsi="Calibri" w:cs="Calibri"/>
        </w:rPr>
      </w:pPr>
      <w:r>
        <w:rPr>
          <w:rFonts w:ascii="Calibri" w:hAnsi="Calibri" w:cs="Calibri"/>
        </w:rPr>
        <w:t>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антикоррупционная экспертиза нормативных правовых актов и их проектов, разрабатываемых исполнительными органами государственной власти Республики Татарстан (далее - независимая антикоррупционная экспертиза), проводится аккредитованными </w:t>
      </w:r>
      <w:r>
        <w:rPr>
          <w:rFonts w:ascii="Calibri" w:hAnsi="Calibri" w:cs="Calibri"/>
        </w:rPr>
        <w:lastRenderedPageBreak/>
        <w:t>Министерством юстиции Российской Федерации юридическими лицами и физическими лицами в инициативном порядке за счет собственных средств.</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документов,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проведения независимой антикоррупционной экспертизы разрабатываемых исполнительными органами государственной власти Республики Татарстан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орган исполнительной власти Республики Татарстан - разработчик указанных документов размещает их на своем официальном сайте</w:t>
      </w:r>
      <w:proofErr w:type="gramEnd"/>
      <w:r>
        <w:rPr>
          <w:rFonts w:ascii="Calibri" w:hAnsi="Calibri" w:cs="Calibri"/>
        </w:rPr>
        <w:t xml:space="preserve"> </w:t>
      </w:r>
      <w:proofErr w:type="gramStart"/>
      <w:r>
        <w:rPr>
          <w:rFonts w:ascii="Calibri" w:hAnsi="Calibri" w:cs="Calibri"/>
        </w:rPr>
        <w:t xml:space="preserve">в сети Интернет в течение рабочего дня, соответствующего дню их направления на согласование в исполнительные органы государственной власти и организации, согласно </w:t>
      </w:r>
      <w:hyperlink r:id="rId22" w:history="1">
        <w:r>
          <w:rPr>
            <w:rFonts w:ascii="Calibri" w:hAnsi="Calibri" w:cs="Calibri"/>
            <w:color w:val="0000FF"/>
          </w:rPr>
          <w:t>пункту 57</w:t>
        </w:r>
      </w:hyperlink>
      <w:r>
        <w:rPr>
          <w:rFonts w:ascii="Calibri" w:hAnsi="Calibri" w:cs="Calibri"/>
        </w:rPr>
        <w:t xml:space="preserve"> Регламента Кабинета Министров Республики Татарстан - Правительства Республики Татарстан, утвержденного Постановлением Кабинета Министров Республики Татарстан от 05.12.2005 N 563 "Об утверждении Регламента Кабинета Министров Республики Татарстан - Правительства Республики Татарстан и Положения об Аппарате Кабинета Министров Республики Татарстан - Правительства</w:t>
      </w:r>
      <w:proofErr w:type="gramEnd"/>
      <w:r>
        <w:rPr>
          <w:rFonts w:ascii="Calibri" w:hAnsi="Calibri" w:cs="Calibri"/>
        </w:rPr>
        <w:t xml:space="preserve"> Республики Татарстан". Одновременно информация о размещении документов для проведения их антикоррупционной экспертизы размещается исполнительным органом государственной власти Республики Татарстан - разработчиком документов на сайте Правительства 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независимой антикоррупционной экспертизы соответствующих проектов нормативных актов, устанавливаемый исполнительным органом государственной власти Республики Татарстан - разработчиком документов, не может быть менее пяти рабочих дней.</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проведения независимой антикоррупционной экспертизы проектов нормативных правовых актов исполнительных органов государственной власти Республики Татарстан исполнительный орган государственной власти Республики Татарстан - разработчик указанных документов размещает их на своем официальном сайте в сети Интернет в течение рабочего дня, соответствующего дню их направления на рассмотрение в юридическую службу указанного исполнительного органа государственной власти Республики Татарстан.</w:t>
      </w:r>
      <w:proofErr w:type="gramEnd"/>
      <w:r>
        <w:rPr>
          <w:rFonts w:ascii="Calibri" w:hAnsi="Calibri" w:cs="Calibri"/>
        </w:rPr>
        <w:t xml:space="preserve"> Одновременно информация о размещении документов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их антикоррупционной экспертизы размещается исполнительным органом государственной власти Республики Татарстан - разработчиком документов на портале Правительства 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независимой антикоррупционной экспертизы, устанавливаемый исполнительным органом государственной власти Республики Татарстан - разработчиком документов, не может быть менее пяти рабочих дней.</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независимой антикоррупционной экспертизы составляется экспертное заключение, оформляемое в соответствии с методикой.</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Экспертное заключение направляется исполнительному органу государственной власти Республики Татарстан - разработчику документа по почте или курьерским способом либо в виде электронного документа.</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jc w:val="center"/>
        <w:outlineLvl w:val="1"/>
        <w:rPr>
          <w:rFonts w:ascii="Calibri" w:hAnsi="Calibri" w:cs="Calibri"/>
        </w:rPr>
      </w:pPr>
      <w:r>
        <w:rPr>
          <w:rFonts w:ascii="Calibri" w:hAnsi="Calibri" w:cs="Calibri"/>
        </w:rPr>
        <w:t>III. Антикоррупционная экспертиза, проводимая</w:t>
      </w:r>
    </w:p>
    <w:p w:rsidR="006E21E1" w:rsidRDefault="006E21E1">
      <w:pPr>
        <w:autoSpaceDE w:val="0"/>
        <w:autoSpaceDN w:val="0"/>
        <w:adjustRightInd w:val="0"/>
        <w:spacing w:after="0" w:line="240" w:lineRule="auto"/>
        <w:jc w:val="center"/>
        <w:rPr>
          <w:rFonts w:ascii="Calibri" w:hAnsi="Calibri" w:cs="Calibri"/>
        </w:rPr>
      </w:pPr>
      <w:r>
        <w:rPr>
          <w:rFonts w:ascii="Calibri" w:hAnsi="Calibri" w:cs="Calibri"/>
        </w:rPr>
        <w:t>Министерством юстиции 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Антикоррупционная экспертиза осуществляется Министерством юстиции Республики Татарстан при проведении юридической экспертизы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а также при осуществлении</w:t>
      </w:r>
      <w:proofErr w:type="gramEnd"/>
      <w:r>
        <w:rPr>
          <w:rFonts w:ascii="Calibri" w:hAnsi="Calibri" w:cs="Calibri"/>
        </w:rPr>
        <w:t xml:space="preserve"> государственной регистрации нормативных правовых актов </w:t>
      </w:r>
      <w:r>
        <w:rPr>
          <w:rFonts w:ascii="Calibri" w:hAnsi="Calibri" w:cs="Calibri"/>
        </w:rPr>
        <w:lastRenderedPageBreak/>
        <w:t>исполнительных органов государственной власти Республики Татарстан,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в иных случаях, предусмотренных нормативными правовыми актами.</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антикоррупционной экспертизы, проводимой Министерством юстиции Республики Татарстан, оформляются в соответствии с методикой и отражаются в заключении.</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обнаружения в документах коррупциогенных факторов копия заключения, указанного в пункте 9 настоящего Порядка, направляется в Прокуратуру Республики Татарстан.</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jc w:val="center"/>
        <w:outlineLvl w:val="1"/>
        <w:rPr>
          <w:rFonts w:ascii="Calibri" w:hAnsi="Calibri" w:cs="Calibri"/>
        </w:rPr>
      </w:pPr>
      <w:r>
        <w:rPr>
          <w:rFonts w:ascii="Calibri" w:hAnsi="Calibri" w:cs="Calibri"/>
        </w:rPr>
        <w:t>IV. Устранение положений, способствующих созданию условий</w:t>
      </w:r>
    </w:p>
    <w:p w:rsidR="006E21E1" w:rsidRDefault="006E21E1">
      <w:pPr>
        <w:autoSpaceDE w:val="0"/>
        <w:autoSpaceDN w:val="0"/>
        <w:adjustRightInd w:val="0"/>
        <w:spacing w:after="0" w:line="240" w:lineRule="auto"/>
        <w:jc w:val="center"/>
        <w:rPr>
          <w:rFonts w:ascii="Calibri" w:hAnsi="Calibri" w:cs="Calibri"/>
        </w:rPr>
      </w:pPr>
      <w:r>
        <w:rPr>
          <w:rFonts w:ascii="Calibri" w:hAnsi="Calibri" w:cs="Calibri"/>
        </w:rPr>
        <w:t>для проявления коррупции</w:t>
      </w:r>
    </w:p>
    <w:p w:rsidR="006E21E1" w:rsidRDefault="006E21E1">
      <w:pPr>
        <w:autoSpaceDE w:val="0"/>
        <w:autoSpaceDN w:val="0"/>
        <w:adjustRightInd w:val="0"/>
        <w:spacing w:after="0" w:line="240" w:lineRule="auto"/>
        <w:jc w:val="center"/>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Положения документов,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Министерством юстиции Республики Татарстан, устраняются исполнительным органом государственной власти Республики Татарстан - разработчиком документов.</w:t>
      </w:r>
      <w:proofErr w:type="gramEnd"/>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несогласия исполнительного органа государственной власти Республики Татарстан - разработчика документов с выводами независимой антикоррупционной экспертизы, свидетельствующими о наличии в проектах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проектах законов Республики Татарстан, проектах указов Президента Республики Татарстан, проектах постановлений Кабинета Министров Республики Татарстан, разрабатываемых этим исполнительным органом государственной власти</w:t>
      </w:r>
      <w:proofErr w:type="gramEnd"/>
      <w:r>
        <w:rPr>
          <w:rFonts w:ascii="Calibri" w:hAnsi="Calibri" w:cs="Calibri"/>
        </w:rPr>
        <w:t xml:space="preserve"> Республики Татарстан, положений, способствующих созданию условий для проявления коррупции, исполнительный орган государственной власти Республики Татарстан вносит указанные документы на рассмотрение в Кабинет Министров Республики Татарстан с приложением заключения независимой экспертизы и пояснительной записки с обоснованием своего несогласия.</w:t>
      </w:r>
    </w:p>
    <w:p w:rsidR="006E21E1" w:rsidRDefault="006E21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несогласия исполнительного органа государственной власти Республики Татарстан - разработчика документов с выводами независимой антикоррупционной экспертизы, свидетельствующими о наличии в нормативных правовых актах исполнительных органов государственной власти Республики Татарстан и их проектах, разрабатываемых этим исполнительным органом государственной власти Республики Татарстан, положений, способствующих созданию условий для проявления коррупции, исполнительный орган государственной власти Республики Татарстан направляет указанные документы на антикоррупционную экспертизу в</w:t>
      </w:r>
      <w:proofErr w:type="gramEnd"/>
      <w:r>
        <w:rPr>
          <w:rFonts w:ascii="Calibri" w:hAnsi="Calibri" w:cs="Calibri"/>
        </w:rPr>
        <w:t xml:space="preserve"> Министерство юстиции Республики Татарстан с приложением заключения независимой экспертизы и пояснительной записки с обоснованием своего несогласия.</w:t>
      </w: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autoSpaceDE w:val="0"/>
        <w:autoSpaceDN w:val="0"/>
        <w:adjustRightInd w:val="0"/>
        <w:spacing w:after="0" w:line="240" w:lineRule="auto"/>
        <w:ind w:firstLine="540"/>
        <w:jc w:val="both"/>
        <w:rPr>
          <w:rFonts w:ascii="Calibri" w:hAnsi="Calibri" w:cs="Calibri"/>
        </w:rPr>
      </w:pPr>
    </w:p>
    <w:p w:rsidR="006E21E1" w:rsidRDefault="006E21E1">
      <w:pPr>
        <w:pStyle w:val="ConsPlusNonformat"/>
        <w:widowControl/>
        <w:pBdr>
          <w:top w:val="single" w:sz="6" w:space="0" w:color="auto"/>
        </w:pBdr>
        <w:rPr>
          <w:sz w:val="2"/>
          <w:szCs w:val="2"/>
        </w:rPr>
      </w:pPr>
    </w:p>
    <w:p w:rsidR="009357DD" w:rsidRDefault="009357DD">
      <w:bookmarkStart w:id="0" w:name="_GoBack"/>
      <w:bookmarkEnd w:id="0"/>
    </w:p>
    <w:sectPr w:rsidR="009357DD" w:rsidSect="00886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E1"/>
    <w:rsid w:val="006E21E1"/>
    <w:rsid w:val="0093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21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21E1"/>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21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21E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63;n=40694;fld=134;dst=100387" TargetMode="External"/><Relationship Id="rId13" Type="http://schemas.openxmlformats.org/officeDocument/2006/relationships/hyperlink" Target="consultantplus://offline/main?base=RLAW363;n=31477;fld=134;dst=100003" TargetMode="External"/><Relationship Id="rId18" Type="http://schemas.openxmlformats.org/officeDocument/2006/relationships/hyperlink" Target="consultantplus://offline/main?base=RLAW363;n=31477;fld=134;dst=100010" TargetMode="External"/><Relationship Id="rId3" Type="http://schemas.openxmlformats.org/officeDocument/2006/relationships/settings" Target="settings.xml"/><Relationship Id="rId21" Type="http://schemas.openxmlformats.org/officeDocument/2006/relationships/hyperlink" Target="consultantplus://offline/main?base=RLAW363;n=31477;fld=134;dst=100016" TargetMode="External"/><Relationship Id="rId7" Type="http://schemas.openxmlformats.org/officeDocument/2006/relationships/hyperlink" Target="consultantplus://offline/main?base=RLAW363;n=46034;fld=134;dst=100025" TargetMode="External"/><Relationship Id="rId12" Type="http://schemas.openxmlformats.org/officeDocument/2006/relationships/hyperlink" Target="consultantplus://offline/main?base=RLAW363;n=31477;fld=134" TargetMode="External"/><Relationship Id="rId17" Type="http://schemas.openxmlformats.org/officeDocument/2006/relationships/hyperlink" Target="consultantplus://offline/main?base=RLAW363;n=31477;fld=134;dst=100010" TargetMode="External"/><Relationship Id="rId2" Type="http://schemas.microsoft.com/office/2007/relationships/stylesWithEffects" Target="stylesWithEffects.xml"/><Relationship Id="rId16" Type="http://schemas.openxmlformats.org/officeDocument/2006/relationships/hyperlink" Target="consultantplus://offline/main?base=RLAW363;n=31477;fld=134;dst=100006" TargetMode="External"/><Relationship Id="rId20" Type="http://schemas.openxmlformats.org/officeDocument/2006/relationships/hyperlink" Target="consultantplus://offline/main?base=RLAW363;n=31477;fld=134;dst=100012" TargetMode="External"/><Relationship Id="rId1" Type="http://schemas.openxmlformats.org/officeDocument/2006/relationships/styles" Target="styles.xml"/><Relationship Id="rId6" Type="http://schemas.openxmlformats.org/officeDocument/2006/relationships/hyperlink" Target="consultantplus://offline/main?base=RLAW363;n=46495;fld=134" TargetMode="External"/><Relationship Id="rId11" Type="http://schemas.openxmlformats.org/officeDocument/2006/relationships/hyperlink" Target="consultantplus://offline/main?base=RLAW363;n=40694;fld=134;dst=100520" TargetMode="External"/><Relationship Id="rId24" Type="http://schemas.openxmlformats.org/officeDocument/2006/relationships/theme" Target="theme/theme1.xml"/><Relationship Id="rId5" Type="http://schemas.openxmlformats.org/officeDocument/2006/relationships/hyperlink" Target="consultantplus://offline/main?base=LAW;n=89553;fld=134;dst=100022" TargetMode="External"/><Relationship Id="rId15" Type="http://schemas.openxmlformats.org/officeDocument/2006/relationships/hyperlink" Target="consultantplus://offline/main?base=RLAW363;n=31477;fld=134;dst=100005" TargetMode="External"/><Relationship Id="rId23" Type="http://schemas.openxmlformats.org/officeDocument/2006/relationships/fontTable" Target="fontTable.xml"/><Relationship Id="rId10" Type="http://schemas.openxmlformats.org/officeDocument/2006/relationships/hyperlink" Target="consultantplus://offline/main?base=RLAW363;n=40694;fld=134;dst=100516" TargetMode="External"/><Relationship Id="rId19" Type="http://schemas.openxmlformats.org/officeDocument/2006/relationships/hyperlink" Target="consultantplus://offline/main?base=RLAW363;n=31477;fld=134;dst=100011" TargetMode="External"/><Relationship Id="rId4" Type="http://schemas.openxmlformats.org/officeDocument/2006/relationships/webSettings" Target="webSettings.xml"/><Relationship Id="rId9" Type="http://schemas.openxmlformats.org/officeDocument/2006/relationships/hyperlink" Target="consultantplus://offline/main?base=RLAW363;n=40694;fld=134;dst=100515" TargetMode="External"/><Relationship Id="rId14" Type="http://schemas.openxmlformats.org/officeDocument/2006/relationships/hyperlink" Target="consultantplus://offline/main?base=RLAW363;n=31477;fld=134;dst=100004" TargetMode="External"/><Relationship Id="rId22" Type="http://schemas.openxmlformats.org/officeDocument/2006/relationships/hyperlink" Target="consultantplus://offline/main?base=RLAW363;n=40694;fld=134;dst=100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dc:creator>
  <cp:lastModifiedBy>Фатхуллин</cp:lastModifiedBy>
  <cp:revision>1</cp:revision>
  <dcterms:created xsi:type="dcterms:W3CDTF">2011-04-21T05:29:00Z</dcterms:created>
  <dcterms:modified xsi:type="dcterms:W3CDTF">2011-04-21T05:29:00Z</dcterms:modified>
</cp:coreProperties>
</file>